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lang w:eastAsia="zh-CN"/>
        </w:rPr>
      </w:pPr>
      <w:r>
        <w:rPr>
          <w:rStyle w:val="5"/>
          <w:rFonts w:hint="eastAsia" w:ascii="仿宋" w:hAnsi="仿宋" w:cs="仿宋"/>
          <w:b/>
          <w:bCs/>
          <w:lang w:eastAsia="zh-CN"/>
        </w:rPr>
        <w:t>院内</w:t>
      </w:r>
      <w:r>
        <w:rPr>
          <w:rStyle w:val="5"/>
          <w:rFonts w:hint="eastAsia" w:ascii="仿宋" w:hAnsi="仿宋" w:eastAsia="仿宋" w:cs="仿宋"/>
          <w:b/>
          <w:bCs/>
          <w:lang w:eastAsia="zh-CN"/>
        </w:rPr>
        <w:t>比选公告</w:t>
      </w:r>
    </w:p>
    <w:p>
      <w:pPr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简阳市禾丰中心卫生院拟</w:t>
      </w:r>
      <w:r>
        <w:rPr>
          <w:rFonts w:hint="eastAsia" w:ascii="仿宋" w:hAnsi="仿宋" w:eastAsia="仿宋" w:cs="仿宋"/>
        </w:rPr>
        <w:t>对</w:t>
      </w:r>
      <w:r>
        <w:rPr>
          <w:rFonts w:hint="eastAsia" w:ascii="仿宋" w:hAnsi="仿宋" w:eastAsia="仿宋" w:cs="仿宋"/>
          <w:lang w:eastAsia="zh-CN"/>
        </w:rPr>
        <w:t>简阳市禾丰中心卫生院2024年日常标识设计制作进行比选，诚</w:t>
      </w:r>
      <w:r>
        <w:rPr>
          <w:rFonts w:hint="eastAsia" w:ascii="仿宋" w:hAnsi="仿宋" w:eastAsia="仿宋" w:cs="仿宋"/>
        </w:rPr>
        <w:t>邀符合本次</w:t>
      </w:r>
      <w:r>
        <w:rPr>
          <w:rFonts w:hint="eastAsia" w:ascii="仿宋" w:hAnsi="仿宋" w:eastAsia="仿宋" w:cs="仿宋"/>
          <w:lang w:eastAsia="zh-CN"/>
        </w:rPr>
        <w:t>比选</w:t>
      </w:r>
      <w:r>
        <w:rPr>
          <w:rFonts w:hint="eastAsia" w:ascii="仿宋" w:hAnsi="仿宋" w:eastAsia="仿宋" w:cs="仿宋"/>
        </w:rPr>
        <w:t>活动需求的</w:t>
      </w:r>
      <w:r>
        <w:rPr>
          <w:rFonts w:hint="eastAsia" w:ascii="仿宋" w:hAnsi="仿宋" w:eastAsia="仿宋" w:cs="仿宋"/>
          <w:lang w:eastAsia="zh-CN"/>
        </w:rPr>
        <w:t>比选申请人</w:t>
      </w:r>
      <w:r>
        <w:rPr>
          <w:rFonts w:hint="eastAsia" w:ascii="仿宋" w:hAnsi="仿宋" w:eastAsia="仿宋" w:cs="仿宋"/>
        </w:rPr>
        <w:t>参加本次</w:t>
      </w:r>
      <w:r>
        <w:rPr>
          <w:rFonts w:hint="eastAsia" w:ascii="仿宋" w:hAnsi="仿宋" w:eastAsia="仿宋" w:cs="仿宋"/>
          <w:lang w:eastAsia="zh-CN"/>
        </w:rPr>
        <w:t>比选</w:t>
      </w:r>
      <w:r>
        <w:rPr>
          <w:rFonts w:hint="eastAsia" w:ascii="仿宋" w:hAnsi="仿宋" w:eastAsia="仿宋" w:cs="仿宋"/>
        </w:rPr>
        <w:t>活动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现将有关事宜告知</w:t>
      </w:r>
      <w:r>
        <w:rPr>
          <w:rFonts w:hint="eastAsia" w:ascii="仿宋" w:hAnsi="仿宋" w:eastAsia="仿宋" w:cs="仿宋"/>
          <w:lang w:eastAsia="zh-CN"/>
        </w:rPr>
        <w:t>如下：</w:t>
      </w:r>
    </w:p>
    <w:p>
      <w:pPr>
        <w:bidi w:val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一、项目概况：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1.项目编号：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简阳市禾丰中心卫生院2024年日常标识设计制作项目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3.资金来源：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单位自筹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；采购预算：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万元；</w:t>
      </w:r>
    </w:p>
    <w:p>
      <w:pPr>
        <w:bidi w:val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二、比选申请人的资格要求：</w:t>
      </w:r>
    </w:p>
    <w:p>
      <w:pPr>
        <w:bidi w:val="0"/>
        <w:rPr>
          <w:rFonts w:hint="eastAsia" w:ascii="仿宋" w:hAnsi="仿宋" w:eastAsia="仿宋" w:cs="仿宋"/>
          <w:lang w:eastAsia="zh-CN"/>
        </w:rPr>
      </w:pPr>
      <w:bookmarkStart w:id="0" w:name="_Toc186274101"/>
      <w:bookmarkStart w:id="1" w:name="_Toc184023104"/>
      <w:bookmarkStart w:id="2" w:name="_Toc184013605"/>
      <w:bookmarkStart w:id="3" w:name="_Toc174185149"/>
      <w:bookmarkStart w:id="4" w:name="_Toc180051012"/>
      <w:r>
        <w:rPr>
          <w:rFonts w:hint="eastAsia" w:ascii="仿宋" w:hAnsi="仿宋" w:eastAsia="仿宋" w:cs="仿宋"/>
        </w:rPr>
        <w:t>（一）《中华人民共和国政府采购法》第二十二条规定的条件：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1、具有独立承担民事责任的能力； 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2、具有良好的商业信誉和健全的财务会计制度；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3、具有履行合同所必需的设备和专业技术能力；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4、有依法缴纳税收和社会保障资金的良好记录；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5、参加采购活动前三年内，在经营活动中没有重大违法记录；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6、法律、行政法规规定的其他条件；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7、根据采购项目提出的特殊条件：</w:t>
      </w:r>
      <w:r>
        <w:rPr>
          <w:rFonts w:hint="eastAsia" w:ascii="仿宋" w:hAnsi="仿宋" w:cs="仿宋"/>
          <w:lang w:val="en-US" w:eastAsia="zh-CN"/>
        </w:rPr>
        <w:t>无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（二）、不接受联合体参加比选</w:t>
      </w:r>
    </w:p>
    <w:p>
      <w:pPr>
        <w:bidi w:val="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lang w:val="en-US" w:eastAsia="zh-CN"/>
        </w:rPr>
        <w:t>报名及</w:t>
      </w:r>
      <w:r>
        <w:rPr>
          <w:rFonts w:hint="eastAsia" w:ascii="仿宋" w:hAnsi="仿宋" w:eastAsia="仿宋" w:cs="仿宋"/>
          <w:b/>
          <w:bCs/>
          <w:lang w:eastAsia="zh-CN"/>
        </w:rPr>
        <w:t>比选文件的获取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凡符合公告要求、有意愿参加本次比选项目的比选申请人，报名及领取比选文件时间：202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日至 202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日每个工作日上午9：00时至12：00时，下午14：00时至17：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时（北京时间）（节假日除外）。</w:t>
      </w:r>
    </w:p>
    <w:p>
      <w:pPr>
        <w:bidi w:val="0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获取比选文件的方式：比选文件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免费获取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。凡有意参加的比选申请人，请自行将单位介绍信（须注明项目名称、项目编号、联系人及联系电话、电子邮箱）及经办人身份证复印件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加盖单位公章并联系采购负责人通过邮件的方式获得采购文件。</w:t>
      </w:r>
    </w:p>
    <w:p>
      <w:pPr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注：</w:t>
      </w:r>
      <w:r>
        <w:rPr>
          <w:rFonts w:hint="eastAsia" w:ascii="仿宋" w:hAnsi="仿宋" w:eastAsia="仿宋" w:cs="仿宋"/>
          <w:lang w:eastAsia="zh-CN"/>
        </w:rPr>
        <w:t>比选申请人</w:t>
      </w:r>
      <w:r>
        <w:rPr>
          <w:rFonts w:hint="eastAsia" w:ascii="仿宋" w:hAnsi="仿宋" w:eastAsia="仿宋" w:cs="仿宋"/>
          <w:lang w:val="en-US" w:eastAsia="zh-CN"/>
        </w:rPr>
        <w:t>获取</w:t>
      </w:r>
      <w:r>
        <w:rPr>
          <w:rFonts w:hint="eastAsia" w:ascii="仿宋" w:hAnsi="仿宋" w:eastAsia="仿宋" w:cs="仿宋"/>
          <w:lang w:eastAsia="zh-CN"/>
        </w:rPr>
        <w:t>比选文件时须如实认真填写项目信息及比选申请人信息；若因比选申请人提供的错误信息，对其参与比选事宜造成影响的，由比选申请人自行承担所有责任(若比选申请人需变更报名信息，请于获取比选文件截止之日前到</w:t>
      </w:r>
      <w:r>
        <w:rPr>
          <w:rFonts w:hint="eastAsia" w:ascii="仿宋" w:hAnsi="仿宋" w:cs="仿宋"/>
          <w:lang w:val="en-US" w:eastAsia="zh-CN"/>
        </w:rPr>
        <w:t>采购人处</w:t>
      </w:r>
      <w:r>
        <w:rPr>
          <w:rFonts w:hint="eastAsia" w:ascii="仿宋" w:hAnsi="仿宋" w:eastAsia="仿宋" w:cs="仿宋"/>
          <w:lang w:eastAsia="zh-CN"/>
        </w:rPr>
        <w:t>重新登记备案)。</w:t>
      </w:r>
    </w:p>
    <w:p>
      <w:pPr>
        <w:bidi w:val="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lang w:eastAsia="zh-CN"/>
        </w:rPr>
        <w:t>、比选申请文件的递交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1.比选申请文件递交的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17:00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仿宋" w:hAnsi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bidi w:val="0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2.比选申请文件递交及院内比选地点：简阳市禾丰中心卫生院医技楼三楼小会议室。</w:t>
      </w:r>
    </w:p>
    <w:p>
      <w:pPr>
        <w:bidi w:val="0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lang w:val="en-US" w:eastAsia="zh-CN"/>
        </w:rPr>
        <w:t>、采购信息发布媒体：</w:t>
      </w:r>
      <w:r>
        <w:rPr>
          <w:rFonts w:hint="eastAsia" w:ascii="仿宋" w:hAnsi="仿宋" w:cs="仿宋"/>
          <w:b/>
          <w:bCs/>
          <w:lang w:val="en-US" w:eastAsia="zh-CN"/>
        </w:rPr>
        <w:t>简阳市禾丰中心卫生</w:t>
      </w:r>
      <w:r>
        <w:rPr>
          <w:rFonts w:hint="eastAsia" w:ascii="仿宋" w:hAnsi="仿宋" w:cs="仿宋"/>
          <w:b/>
          <w:bCs/>
          <w:highlight w:val="none"/>
          <w:lang w:val="en-US" w:eastAsia="zh-CN"/>
        </w:rPr>
        <w:t>院官网公示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。</w:t>
      </w:r>
    </w:p>
    <w:p>
      <w:pPr>
        <w:bidi w:val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六</w:t>
      </w:r>
      <w:bookmarkStart w:id="5" w:name="_GoBack"/>
      <w:bookmarkEnd w:id="5"/>
      <w:r>
        <w:rPr>
          <w:rFonts w:hint="eastAsia" w:ascii="仿宋" w:hAnsi="仿宋" w:eastAsia="仿宋" w:cs="仿宋"/>
          <w:b/>
          <w:bCs/>
          <w:lang w:val="en-US" w:eastAsia="zh-CN"/>
        </w:rPr>
        <w:t>、联系方式</w:t>
      </w:r>
    </w:p>
    <w:bookmarkEnd w:id="0"/>
    <w:bookmarkEnd w:id="1"/>
    <w:bookmarkEnd w:id="2"/>
    <w:bookmarkEnd w:id="3"/>
    <w:bookmarkEnd w:id="4"/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比选人：</w:t>
      </w:r>
      <w:r>
        <w:rPr>
          <w:rFonts w:hint="eastAsia" w:ascii="仿宋" w:hAnsi="仿宋" w:cs="仿宋"/>
          <w:lang w:eastAsia="zh-CN"/>
        </w:rPr>
        <w:t>简阳市禾丰中心卫生院</w:t>
      </w:r>
    </w:p>
    <w:p>
      <w:pPr>
        <w:bidi w:val="0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地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址：</w:t>
      </w:r>
      <w:r>
        <w:rPr>
          <w:rFonts w:hint="eastAsia" w:ascii="仿宋" w:hAnsi="仿宋" w:cs="仿宋"/>
          <w:lang w:val="en-US" w:eastAsia="zh-CN"/>
        </w:rPr>
        <w:t>简阳市禾丰镇裕民街338号</w:t>
      </w:r>
    </w:p>
    <w:p>
      <w:pPr>
        <w:bidi w:val="0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李老师</w:t>
      </w:r>
    </w:p>
    <w:p>
      <w:pPr>
        <w:bidi w:val="0"/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15928911552</w:t>
      </w:r>
    </w:p>
    <w:p>
      <w:pPr>
        <w:bidi w:val="0"/>
        <w:rPr>
          <w:rFonts w:hint="default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  期：2024年06月03日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Y2I5NDk2ZjdmYTM3YTM0YWNhMDg2NDBhNGI1OTkifQ=="/>
  </w:docVars>
  <w:rsids>
    <w:rsidRoot w:val="00000000"/>
    <w:rsid w:val="09D8708B"/>
    <w:rsid w:val="22BB5885"/>
    <w:rsid w:val="30EE21B8"/>
    <w:rsid w:val="35AB7AED"/>
    <w:rsid w:val="7F2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tabs>
        <w:tab w:val="left" w:pos="0"/>
      </w:tabs>
      <w:spacing w:after="100" w:afterLines="100" w:line="36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1123</Characters>
  <Lines>0</Lines>
  <Paragraphs>0</Paragraphs>
  <TotalTime>21</TotalTime>
  <ScaleCrop>false</ScaleCrop>
  <LinksUpToDate>false</LinksUpToDate>
  <CharactersWithSpaces>1131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2024-05-31T06:28:00Z</dcterms:created>
  <dc:creator>lenovo</dc:creator>
  <cp:lastModifiedBy>Administrator</cp:lastModifiedBy>
  <cp:lastPrinted>2024-06-03T03:35:00Z</cp:lastPrinted>
  <dcterms:modified xsi:type="dcterms:W3CDTF">2024-06-03T07:39:22Z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1B8ED6B5D79F4B4A8544802AE77E728D_12</vt:lpwstr>
  </property>
</Properties>
</file>